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CC" w:rsidRPr="007373CC" w:rsidRDefault="007373CC" w:rsidP="007373CC">
      <w:pPr>
        <w:spacing w:after="225" w:line="240" w:lineRule="auto"/>
        <w:outlineLvl w:val="0"/>
        <w:rPr>
          <w:rFonts w:ascii="Open Sans" w:eastAsia="Times New Roman" w:hAnsi="Open Sans" w:cs="Arial"/>
          <w:color w:val="444444"/>
          <w:kern w:val="36"/>
          <w:sz w:val="33"/>
          <w:szCs w:val="33"/>
          <w:lang w:val="en-US" w:eastAsia="tr-TR"/>
        </w:rPr>
      </w:pPr>
      <w:bookmarkStart w:id="0" w:name="_GoBack"/>
      <w:bookmarkEnd w:id="0"/>
      <w:r w:rsidRPr="007373CC">
        <w:rPr>
          <w:rFonts w:ascii="Open Sans" w:eastAsia="Times New Roman" w:hAnsi="Open Sans" w:cs="Arial"/>
          <w:color w:val="444444"/>
          <w:kern w:val="36"/>
          <w:sz w:val="33"/>
          <w:szCs w:val="33"/>
          <w:lang w:val="en-US" w:eastAsia="tr-TR"/>
        </w:rPr>
        <w:t>Turkish Literature</w:t>
      </w:r>
      <w:r w:rsidR="009B3846">
        <w:rPr>
          <w:rFonts w:ascii="Open Sans" w:eastAsia="Times New Roman" w:hAnsi="Open Sans" w:cs="Arial"/>
          <w:color w:val="444444"/>
          <w:kern w:val="36"/>
          <w:sz w:val="33"/>
          <w:szCs w:val="33"/>
          <w:lang w:val="en-US" w:eastAsia="tr-TR"/>
        </w:rPr>
        <w:t xml:space="preserve"> (MA)</w: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u w:val="single"/>
          <w:lang w:val="en-US" w:eastAsia="tr-TR"/>
        </w:rPr>
        <w:t>Program Information:</w:t>
      </w: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 xml:space="preserve"> </w:t>
      </w:r>
      <w:hyperlink r:id="rId5" w:tgtFrame="_blank" w:history="1">
        <w:r w:rsidRPr="007373CC">
          <w:rPr>
            <w:rFonts w:ascii="Open Sans" w:eastAsia="Times New Roman" w:hAnsi="Open Sans" w:cs="Arial"/>
            <w:color w:val="2D88CE"/>
            <w:sz w:val="24"/>
            <w:szCs w:val="24"/>
            <w:lang w:val="en-US" w:eastAsia="tr-TR"/>
          </w:rPr>
          <w:t>Please follow the link</w:t>
        </w:r>
      </w:hyperlink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Requirements: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36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CGPA: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2.50/4.00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35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GRE: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Obligatory for foreign students (Verbal + Quantitative Combined for MA </w:t>
      </w:r>
      <w:r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2</w:t>
      </w:r>
      <w:r w:rsidR="006B4F4B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99</w:t>
      </w:r>
      <w:r w:rsidR="00A344A2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)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34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ALES:</w:t>
      </w:r>
      <w:r w:rsidR="0095265A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For MA: 60 (verbal)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br/>
        <w:t>ALES is require</w:t>
      </w:r>
      <w:r w:rsidR="009B3846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d for all Turkish MA applicants and valid for 5 years.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33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English Proficiency: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MA</w:t>
      </w:r>
      <w:r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TOEFL IBT (at least 87), IELTS (at least 6.5 average and 5.5 from each section) or </w:t>
      </w:r>
      <w:proofErr w:type="spellStart"/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Bilkent</w:t>
      </w:r>
      <w:proofErr w:type="spellEnd"/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</w:t>
      </w:r>
      <w:r w:rsidR="009B3846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PAE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(at least C). Validity period for all exams: 2 years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32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Proof of Degree: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Yes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31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Transcripts: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Yes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Statement of Purpose: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Y</w:t>
      </w:r>
      <w:r w:rsidR="005F2AF9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es, together with application (3</w:t>
      </w:r>
      <w:r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0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0-</w:t>
      </w:r>
      <w:r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5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00 words) (in Turkish</w:t>
      </w:r>
      <w:r w:rsidR="00070B4A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or in English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)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Letter of Recommendation: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2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Other: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A sample essay written in Turkish</w:t>
      </w:r>
      <w:r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or in English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, CV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Application Deadline: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31 May 201</w:t>
      </w:r>
      <w:r w:rsidR="009F080D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8</w:t>
      </w:r>
      <w:r w:rsidR="00E46917"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:rsidR="007373CC" w:rsidRPr="007373CC" w:rsidRDefault="007373CC" w:rsidP="007373CC">
      <w:pPr>
        <w:spacing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Date of Interview:</w:t>
      </w:r>
      <w:r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06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June 201</w:t>
      </w:r>
      <w:r w:rsidR="009F080D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8</w:t>
      </w:r>
    </w:p>
    <w:p w:rsidR="007373CC" w:rsidRPr="007373CC" w:rsidRDefault="00E46917" w:rsidP="007373CC">
      <w:pPr>
        <w:spacing w:before="300" w:after="300" w:line="240" w:lineRule="auto"/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</w:pPr>
      <w:r w:rsidRPr="00E46917">
        <w:rPr>
          <w:rFonts w:ascii="Open Sans" w:eastAsia="Times New Roman" w:hAnsi="Open Sans" w:cs="Arial"/>
          <w:noProof/>
          <w:color w:val="444444"/>
          <w:sz w:val="24"/>
          <w:szCs w:val="24"/>
          <w:lang w:val="en-US" w:eastAsia="tr-TR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BF68AF" w:rsidRDefault="007373CC" w:rsidP="00070B4A">
      <w:pPr>
        <w:spacing w:after="300" w:line="240" w:lineRule="auto"/>
      </w:pPr>
      <w:r w:rsidRPr="007373CC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Contact Person</w:t>
      </w:r>
      <w:r w:rsidR="00E716B5">
        <w:rPr>
          <w:rFonts w:ascii="Open Sans" w:eastAsia="Times New Roman" w:hAnsi="Open Sans" w:cs="Arial"/>
          <w:b/>
          <w:bCs/>
          <w:color w:val="444444"/>
          <w:sz w:val="24"/>
          <w:szCs w:val="24"/>
          <w:lang w:val="en-US" w:eastAsia="tr-TR"/>
        </w:rPr>
        <w:t>:</w:t>
      </w:r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br/>
      </w:r>
      <w:proofErr w:type="spellStart"/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Birsen</w:t>
      </w:r>
      <w:proofErr w:type="spellEnd"/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 xml:space="preserve"> </w:t>
      </w:r>
      <w:proofErr w:type="spellStart"/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t>Çınar</w:t>
      </w:r>
      <w:proofErr w:type="spellEnd"/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br/>
        <w:t xml:space="preserve">E-mail: </w:t>
      </w:r>
      <w:hyperlink r:id="rId6" w:history="1">
        <w:r w:rsidRPr="007373CC">
          <w:rPr>
            <w:rFonts w:ascii="Open Sans" w:eastAsia="Times New Roman" w:hAnsi="Open Sans" w:cs="Arial"/>
            <w:color w:val="2D88CE"/>
            <w:sz w:val="24"/>
            <w:szCs w:val="24"/>
            <w:lang w:val="en-US" w:eastAsia="tr-TR"/>
          </w:rPr>
          <w:t>bcinar@bilkent.edu.tr</w:t>
        </w:r>
      </w:hyperlink>
      <w:r w:rsidRPr="007373CC">
        <w:rPr>
          <w:rFonts w:ascii="Open Sans" w:eastAsia="Times New Roman" w:hAnsi="Open Sans" w:cs="Arial"/>
          <w:color w:val="444444"/>
          <w:sz w:val="24"/>
          <w:szCs w:val="24"/>
          <w:lang w:val="en-US" w:eastAsia="tr-TR"/>
        </w:rPr>
        <w:br/>
        <w:t>Phone: +90 312 290 2711</w:t>
      </w:r>
    </w:p>
    <w:sectPr w:rsidR="00BF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CC"/>
    <w:rsid w:val="00070B4A"/>
    <w:rsid w:val="005F2AF9"/>
    <w:rsid w:val="006B4F4B"/>
    <w:rsid w:val="007373CC"/>
    <w:rsid w:val="0095265A"/>
    <w:rsid w:val="009B3846"/>
    <w:rsid w:val="009E7071"/>
    <w:rsid w:val="009F080D"/>
    <w:rsid w:val="00A344A2"/>
    <w:rsid w:val="00AE7A47"/>
    <w:rsid w:val="00BF68AF"/>
    <w:rsid w:val="00E46917"/>
    <w:rsid w:val="00E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89CE-F3BD-DF43-8FA2-3B1B8F2C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373CC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73CC"/>
    <w:rPr>
      <w:rFonts w:ascii="Times New Roman" w:eastAsia="Times New Roman" w:hAnsi="Times New Roman" w:cs="Times New Roman"/>
      <w:kern w:val="36"/>
      <w:sz w:val="45"/>
      <w:szCs w:val="4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373CC"/>
    <w:rPr>
      <w:strike w:val="0"/>
      <w:dstrike w:val="0"/>
      <w:color w:val="2D88CE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7373CC"/>
    <w:rPr>
      <w:b/>
      <w:bCs/>
    </w:rPr>
  </w:style>
  <w:style w:type="character" w:customStyle="1" w:styleId="text">
    <w:name w:val="text"/>
    <w:basedOn w:val="VarsaylanParagrafYazTipi"/>
    <w:rsid w:val="0073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inar@bilkent.edu.tr" TargetMode="External"/><Relationship Id="rId5" Type="http://schemas.openxmlformats.org/officeDocument/2006/relationships/hyperlink" Target="http://catalog.bilkent.edu.tr/current/dep/d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2B3C-057D-0D4F-B41B-295F6807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bilkent</dc:creator>
  <cp:lastModifiedBy>aslı yerlikaya</cp:lastModifiedBy>
  <cp:revision>2</cp:revision>
  <cp:lastPrinted>2017-01-17T14:12:00Z</cp:lastPrinted>
  <dcterms:created xsi:type="dcterms:W3CDTF">2018-03-12T07:14:00Z</dcterms:created>
  <dcterms:modified xsi:type="dcterms:W3CDTF">2018-03-12T07:14:00Z</dcterms:modified>
</cp:coreProperties>
</file>